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B9" w:rsidRPr="00105957" w:rsidRDefault="003523B4" w:rsidP="00AC77B9">
      <w:pPr>
        <w:spacing w:after="0"/>
        <w:ind w:left="120"/>
        <w:rPr>
          <w:rFonts w:ascii="Tuva New" w:hAnsi="Tuva New"/>
          <w:sz w:val="24"/>
          <w:szCs w:val="24"/>
        </w:rPr>
      </w:pPr>
      <w:bookmarkStart w:id="0" w:name="_GoBack"/>
      <w:r>
        <w:rPr>
          <w:rFonts w:ascii="Tuva New" w:hAnsi="Tuva New"/>
          <w:noProof/>
          <w:sz w:val="24"/>
          <w:szCs w:val="24"/>
        </w:rPr>
        <w:drawing>
          <wp:inline distT="0" distB="0" distL="0" distR="0">
            <wp:extent cx="6410325" cy="10020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-09-26_19-33-1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77B9" w:rsidRPr="00105957" w:rsidRDefault="00AC77B9" w:rsidP="00AC77B9">
      <w:pPr>
        <w:spacing w:after="0"/>
        <w:rPr>
          <w:rFonts w:ascii="Tuva New" w:hAnsi="Tuva New"/>
          <w:sz w:val="24"/>
          <w:szCs w:val="24"/>
        </w:rPr>
      </w:pPr>
    </w:p>
    <w:p w:rsidR="00AC77B9" w:rsidRPr="00105957" w:rsidRDefault="00AC77B9" w:rsidP="00E90275">
      <w:pPr>
        <w:keepNext/>
        <w:keepLines/>
        <w:widowControl w:val="0"/>
        <w:spacing w:after="0" w:line="350" w:lineRule="auto"/>
        <w:ind w:firstLine="708"/>
        <w:outlineLvl w:val="0"/>
        <w:rPr>
          <w:rFonts w:ascii="Tuva New" w:eastAsia="Times New Roman" w:hAnsi="Tuva New" w:cs="Times New Roman"/>
          <w:color w:val="auto"/>
          <w:sz w:val="24"/>
          <w:szCs w:val="24"/>
          <w:lang w:eastAsia="x-none"/>
        </w:rPr>
      </w:pPr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x-none"/>
        </w:rPr>
        <w:t xml:space="preserve">Федеральная рабочая программа по учебному </w:t>
      </w:r>
      <w:r w:rsidR="00CA6E7E">
        <w:rPr>
          <w:rFonts w:ascii="Tuva New" w:eastAsia="Times New Roman" w:hAnsi="Tuva New" w:cs="Times New Roman"/>
          <w:color w:val="auto"/>
          <w:sz w:val="24"/>
          <w:szCs w:val="24"/>
          <w:lang w:eastAsia="x-none"/>
        </w:rPr>
        <w:t>предмету «Т=</w:t>
      </w:r>
      <w:proofErr w:type="spellStart"/>
      <w:r w:rsidR="00CA6E7E">
        <w:rPr>
          <w:rFonts w:ascii="Tuva New" w:eastAsia="Times New Roman" w:hAnsi="Tuva New" w:cs="Times New Roman"/>
          <w:color w:val="auto"/>
          <w:sz w:val="24"/>
          <w:szCs w:val="24"/>
          <w:lang w:eastAsia="x-none"/>
        </w:rPr>
        <w:t>рээн</w:t>
      </w:r>
      <w:proofErr w:type="spellEnd"/>
      <w:r w:rsidR="00CA6E7E">
        <w:rPr>
          <w:rFonts w:ascii="Tuva New" w:eastAsia="Times New Roman" w:hAnsi="Tuva New" w:cs="Times New Roman"/>
          <w:color w:val="auto"/>
          <w:sz w:val="24"/>
          <w:szCs w:val="24"/>
          <w:lang w:eastAsia="x-none"/>
        </w:rPr>
        <w:t xml:space="preserve"> </w:t>
      </w:r>
      <w:proofErr w:type="spellStart"/>
      <w:r w:rsidR="00CA6E7E">
        <w:rPr>
          <w:rFonts w:ascii="Tuva New" w:eastAsia="Times New Roman" w:hAnsi="Tuva New" w:cs="Times New Roman"/>
          <w:color w:val="auto"/>
          <w:sz w:val="24"/>
          <w:szCs w:val="24"/>
          <w:lang w:eastAsia="x-none"/>
        </w:rPr>
        <w:t>дылым</w:t>
      </w:r>
      <w:proofErr w:type="spellEnd"/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x-none"/>
        </w:rPr>
        <w:t>».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65.1. Федеральная рабочая программа по учебному п</w:t>
      </w:r>
      <w:r w:rsidR="00CA6E7E">
        <w:rPr>
          <w:rFonts w:ascii="Tuva New" w:hAnsi="Tuva New" w:cs="Times New Roman"/>
          <w:color w:val="auto"/>
          <w:sz w:val="24"/>
          <w:szCs w:val="24"/>
          <w:lang w:eastAsia="en-US"/>
        </w:rPr>
        <w:t>редмету «Т=</w:t>
      </w:r>
      <w:proofErr w:type="spellStart"/>
      <w:r w:rsidR="00CA6E7E">
        <w:rPr>
          <w:rFonts w:ascii="Tuva New" w:hAnsi="Tuva New" w:cs="Times New Roman"/>
          <w:color w:val="auto"/>
          <w:sz w:val="24"/>
          <w:szCs w:val="24"/>
          <w:lang w:eastAsia="en-US"/>
        </w:rPr>
        <w:t>рээн</w:t>
      </w:r>
      <w:proofErr w:type="spellEnd"/>
      <w:r w:rsidR="00CA6E7E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="00CA6E7E">
        <w:rPr>
          <w:rFonts w:ascii="Tuva New" w:hAnsi="Tuva New" w:cs="Times New Roman"/>
          <w:color w:val="auto"/>
          <w:sz w:val="24"/>
          <w:szCs w:val="24"/>
          <w:lang w:eastAsia="en-US"/>
        </w:rPr>
        <w:t>дылым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» (предметная область «Родной язык и родная литература») (далее соответственно – программа по родному (тувинскому) языку, родной (тувинский) язык, тувинский язык) разработана </w:t>
      </w:r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en-US"/>
        </w:rPr>
        <w:t>для обучающихся, владеющих родным (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тувинским</w:t>
      </w:r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en-US"/>
        </w:rPr>
        <w:t>) языком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, и включает пояснительную записку, содержание обучения, планируемые результаты освоения программы по родному (тувинскому) языку.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65.2. Пояснительная записка отражает общие цели изучения родного (тувинского) языка, место в структуре учебного плана, а также подходы к отбору содержания, к определению планируемых результатов.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65.3. 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65.4. Планируемые результаты освоения программы по родному (тувинскому) языку включают личностные,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метапредметные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результаты за весь период обучения на уровне основного общего образования, а также предметные результаты за каждый год обучения.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65.5. Пояснительная записка.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65.5.1. Программа по родному (тувинскому) языку разработана с целью оказания методической помощи учителю в создании рабочей программы по учебному предмету.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В основу разработки программы по родному (тувинскому) языку положен принцип преемственности уровней начального </w:t>
      </w:r>
      <w:r w:rsidRPr="00105957">
        <w:rPr>
          <w:rFonts w:ascii="Tuva New" w:eastAsia="SchoolBookSanPin" w:hAnsi="Tuva New" w:cs="Times New Roman"/>
          <w:bCs/>
          <w:color w:val="auto"/>
          <w:sz w:val="24"/>
          <w:szCs w:val="24"/>
          <w:lang w:eastAsia="en-US"/>
        </w:rPr>
        <w:t>общего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и основного общего образования. В программе по родному (тувинскому) языку предусмотрено дальнейшее совершенствование речевой деятельности обучающихся: развитие умений и навыков грамотного письма, осознанного чтения, полноценного восприятия устной речи, умения правильно и выразительно говорить на родном языке.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eastAsia="Times New Roman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Изучение родного (тувинского) языка расширяет общий кругозор обучающихся, развивает их творческие способности, повышает интерес к получению знаний, совершенствует нравственную и коммуникативную культуру, </w:t>
      </w:r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en-US"/>
        </w:rPr>
        <w:t>обладает значительным воспитательным потенциалом, формирует у обучающихся чувство патриотизма, любовь к родному краю. В процессе изучения родного языка у обучающихся вырабатываются уважительное отношение к культуре своего народа, толерантность к представителям других наций и их культуре.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lastRenderedPageBreak/>
        <w:t xml:space="preserve">65.5.2. В содержании программы по родному (тувинскому) языку выделяются следующие содержательные линии: «Язык, общие сведения о языке»; «Разделы науки о языке» (фонетика и орфоэпия, графика, орфография, лексикология и фразеология,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морфемика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и словообразование, морфология, синтаксис и пунктуация); «Речь, речевое общение и культура речи». Содержательные линии тесно взаимосвязаны, определяют предмет обучения и его структуру.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eastAsia="Times New Roman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65.5.3. </w:t>
      </w:r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en-US"/>
        </w:rPr>
        <w:t>Изучение родного (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тувинского</w:t>
      </w:r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en-US"/>
        </w:rPr>
        <w:t>) языка направлено на достижение следующих целей:</w:t>
      </w:r>
    </w:p>
    <w:p w:rsidR="00AC77B9" w:rsidRPr="00105957" w:rsidRDefault="00AC77B9" w:rsidP="00AC77B9">
      <w:pPr>
        <w:suppressAutoHyphens/>
        <w:spacing w:after="0" w:line="350" w:lineRule="auto"/>
        <w:ind w:firstLine="709"/>
        <w:jc w:val="both"/>
        <w:rPr>
          <w:rFonts w:ascii="Tuva New" w:eastAsia="Times New Roman" w:hAnsi="Tuva New" w:cs="Times New Roman"/>
          <w:color w:val="auto"/>
          <w:sz w:val="24"/>
          <w:szCs w:val="24"/>
          <w:lang w:eastAsia="ar-SA"/>
        </w:rPr>
      </w:pPr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ar-SA"/>
        </w:rPr>
        <w:t>совершенствование видов речевой деятельности, коммуникативных умений и культуры речи на тувинском языке;</w:t>
      </w:r>
    </w:p>
    <w:p w:rsidR="00AC77B9" w:rsidRPr="00105957" w:rsidRDefault="00AC77B9" w:rsidP="00AC77B9">
      <w:pPr>
        <w:suppressAutoHyphens/>
        <w:spacing w:after="0" w:line="350" w:lineRule="auto"/>
        <w:ind w:firstLine="709"/>
        <w:jc w:val="both"/>
        <w:rPr>
          <w:rFonts w:ascii="Tuva New" w:eastAsia="Times New Roman" w:hAnsi="Tuva New" w:cs="Times New Roman"/>
          <w:color w:val="auto"/>
          <w:sz w:val="24"/>
          <w:szCs w:val="24"/>
          <w:lang w:eastAsia="ar-SA"/>
        </w:rPr>
      </w:pPr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ar-SA"/>
        </w:rPr>
        <w:t>расширение знаний о специфике тувинского языка, основных языковых единицах в соответствии с разделами науки о языке, об основных нормах тувинского литературного языка;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eastAsia="Times New Roman" w:hAnsi="Tuva New" w:cs="Times New Roman"/>
          <w:color w:val="auto"/>
          <w:sz w:val="24"/>
          <w:szCs w:val="24"/>
          <w:lang w:eastAsia="ar-SA"/>
        </w:rPr>
      </w:pPr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ar-SA"/>
        </w:rPr>
        <w:t>обогащение активного и потенциального словарного запаса обучающихся; расширение объёма используемых в речи грамматических средств;</w:t>
      </w:r>
    </w:p>
    <w:p w:rsidR="00AC77B9" w:rsidRPr="00105957" w:rsidRDefault="00AC77B9" w:rsidP="00AC77B9">
      <w:pPr>
        <w:suppressAutoHyphens/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ar-SA"/>
        </w:rPr>
        <w:t>формирование отношения к тувинскому языку как духовному наследию своего народа, ответственности за его изучение, сохранение и развитие, формирование российской гражданской идентичности в поликультурном обществе.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en-US"/>
        </w:rPr>
        <w:t>65.5.4. Общее число часов, рекомендованных для изучения родного (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тувинского</w:t>
      </w:r>
      <w:r w:rsidRPr="00105957">
        <w:rPr>
          <w:rFonts w:ascii="Tuva New" w:eastAsia="Times New Roman" w:hAnsi="Tuva New" w:cs="Times New Roman"/>
          <w:color w:val="auto"/>
          <w:sz w:val="24"/>
          <w:szCs w:val="24"/>
          <w:lang w:eastAsia="en-US"/>
        </w:rPr>
        <w:t xml:space="preserve">) языка, – </w:t>
      </w:r>
      <w:r w:rsidR="00E90275"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34 часа в 4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классе </w:t>
      </w:r>
    </w:p>
    <w:p w:rsidR="00AC77B9" w:rsidRPr="00105957" w:rsidRDefault="00E90275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65.6. Содержание обучения в 4</w:t>
      </w:r>
      <w:r w:rsidR="00AC77B9"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классе.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65.6.1. Язык, общие сведения о языке.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Язык как средство общения. Родной язык – основа существования народа. Значимость изучения тувинского языка.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65.6.2. Разделы науки о языке.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Лингвистика и ее основные разделы.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Основные единицы тувинского языка, их признаки и особенности употребления в речи.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Типы речи (повествование, описание и рассуждение).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65.6.2.1. Фонетика и орфоэпия.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Фонетика как раздел науки о языке.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Фонема как единица языка.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Артикуляция звуков.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Смыслоразличительные функции звуков.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lastRenderedPageBreak/>
        <w:t xml:space="preserve">Система гласных звуков: гласные краткие, долгие,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фарингализованные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, гласные переднего ряда (мягкие), заднего (твёрдые), губные и негубные.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Сингармонизм.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Система согласных звуков: звонкие, глухие, сонорные, сильные, слабые. Чередование глухих и звонких согласных на морфемных швах.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Транскрипция.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Фонетический анализ слов.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Слог и его виды (открытый и закрытый).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Ударение в тувинском языке. Фиксированное ударение в тувинских словах. Единичные случаи несовпадения ударения.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Понятие об орфоэпии. Основные правила произношения звуков речи и постановки ударения. Интонация.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65.6.2.2. Графика, орфография.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Алфавит и его значение. История тувинского алфавита. Латинизированный тувинский алфавит. Тувинский алфавит на основе кириллицы. Значение письменности в жизни общества.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Орфография как система правил правописания. Правила орфографии.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Лингвистические словари.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Правописание слов с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сс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,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пп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, мм,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нн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,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кк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, тт.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Правописание слов </w:t>
      </w:r>
      <w:proofErr w:type="gram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 я</w:t>
      </w:r>
      <w:proofErr w:type="gram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, е, ё, ю.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Правописание т-д, п-б в начале слова.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Правописание слов с ъ и ь.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65.6.2.3. Лексикология и фразеология.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Лексикология как раздел лингвистики.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Слово и его лексическое значение. Однозначные и многозначные слова. Прямое и переносное значение слова.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Омонимы. Синонимы. Антонимы.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Табу и эвфемизмы.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Лексика тувинского языка с точки зрения ее происхождения (общетюркская лексика и заимствования из монгольского, китайского, тибетского и русского, а также других языков).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Лексика тувинского языка с точки зрения сферы ее употребления. Общеупотребительные слова. Слова ограниченного употребления (диалектизмы, профессионализмы и термины, устаревшие слова, историзмы, архаизмы, неологизмы, жаргонизмы).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Ономастика. Основные понятия ономастики (топонимы, антропонимы, этнонимы,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зоонимы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и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космонимы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).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Толковый словарь тувинского языка.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lastRenderedPageBreak/>
        <w:t>Лексический анализ слов.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Фразеология как раздел лингвистики. Понятие о фразеологизмах. Основные признаки и значение фразеологизмов. Фразеологический словарь тувинского языка.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65.6.2.4. Синтаксис. Пунктуация.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Синтаксис как раздел науки о языке.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Пунктуация как система правил постановки знаков препинания. Знаки препинания, их функции.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Понятие словосочетания. Главные и зависимые слова в словосочетании. Синтаксический разбор словосочетаний.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Простое предложение.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Виды предложений по цели высказывания.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Грамматическая основа предложения.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Структурные типы простых предложений (двусоставные и односоставные, распространённые и нераспространённые, осложнённые и неосложнённые, полные и неполные).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Логическое ударение в простом предложении.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Синтаксический разбор простого предложения.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65.6.3. Речь, речевое общение и культура речи.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Диалог. Диалог-расспрос, диалог-побуждение, диалог-обмен мнениями.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Монолог: повествование, описание, рассуждение.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65.11. Планируемые результаты освоения программы по родному (тувин</w:t>
      </w:r>
      <w:r w:rsidR="00E90275"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скому) языку на уровне начального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общего образования.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65.11.1. В результате изучения родного (т</w:t>
      </w:r>
      <w:r w:rsidR="00E90275"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увинского) языка на уровне началь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ного общего образования у обучающегося будут сформированы следующие личностные результаты: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1) гражданского воспитания: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(тувинском) языке;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неприятие любых форм экстремизма, дискриминации;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понимание роли различных социальных институтов в жизни человека;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lastRenderedPageBreak/>
        <w:t>числе на основе примеров из литературных произведений, написанных на родном (тувинском) языке;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волонтёрство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);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2) патриотического воспитания: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осознание российской гражданской идентичности в поликультурном и многоконфессиональном обществе, понимание роли родного (тувинского) языка в жизни народа, проявление интереса к познанию родного (тувинского) языка, к истории и культуре своего народа, края, страны, других народов России, ценностное отношение к родному (тувинскому) языку, к достижениям своего народа и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3) духовно-нравственного воспитания: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4) эстетического воспитания: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5) физического воспитания, формирования культуры здоровья и эмоционального благополучия:</w:t>
      </w:r>
    </w:p>
    <w:p w:rsidR="00AC77B9" w:rsidRPr="00105957" w:rsidRDefault="00AC77B9" w:rsidP="00AC77B9">
      <w:pPr>
        <w:spacing w:after="0" w:line="36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осознание ценности жизни </w:t>
      </w:r>
      <w:r w:rsidRPr="00105957">
        <w:rPr>
          <w:rFonts w:ascii="Tuva New" w:eastAsia="SchoolBookSanPin" w:hAnsi="Tuva New" w:cs="Times New Roman"/>
          <w:bCs/>
          <w:color w:val="auto"/>
          <w:sz w:val="24"/>
          <w:szCs w:val="24"/>
          <w:lang w:eastAsia="en-US"/>
        </w:rPr>
        <w:t xml:space="preserve">с использованием собственного жизненного и читательского опыта, 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ответственное отношение к своему здоровью и установка на здоровый образ жизни (здоровое питание, соблюдение 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lastRenderedPageBreak/>
        <w:t>гигиенических правил, рациональный режим занятий и отдыха, регулярная физическая активность);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Интернет-среде;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умение принимать себя и других, не осуждая;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умение осознавать своё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родном (тувинском) языке,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сформированность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навыков рефлексии, признание своего права на ошибку и такого же права другого человека;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6) трудового воспитания: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установка на активное участие в решении практических задач (в рамках семьи, образовательной организации, </w:t>
      </w:r>
      <w:r w:rsidRPr="00105957">
        <w:rPr>
          <w:rFonts w:ascii="Tuva New" w:eastAsia="SchoolBookSanPin" w:hAnsi="Tuva New" w:cs="Times New Roman"/>
          <w:color w:val="auto"/>
          <w:sz w:val="24"/>
          <w:szCs w:val="24"/>
          <w:lang w:eastAsia="en-US"/>
        </w:rPr>
        <w:t>населенного пункта, родного края)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умение рассказать о своих планах на будущее;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7) экологического воспитания: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lastRenderedPageBreak/>
        <w:t>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8) ценности научного познания: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9) адаптации обучающегося к изменяющимся условиям социальной и природной среды: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своё развитие;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способность осознавать стрессовую ситуацию, оценивать происходящие изменения и их последствия, опираясь на жизненный, 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lastRenderedPageBreak/>
        <w:t>речевой и читательский опыт; воспринимать стрессовую ситуацию как вызов, требующий контрмер;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оценивать ситуацию стресса, корректировать принимаемые решения и действия; формулировать и оценивать риски и последствия, формировать опыт, находить позитивное в сложившейся ситуации; быть готовым действовать в отсутствие гарантий успеха.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65.11.2. В результате изучения родного (т</w:t>
      </w:r>
      <w:r w:rsidR="00105957"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увинского) языка на уровне началь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65.11.2.1.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выявлять и характеризовать существенные признаки языковых единиц, языковых явлений и процессов;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выявлять в тексте дефициты информации, данных, необходимых для решения поставленной учебной задачи;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выделённых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критериев.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65.11.2.2.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использовать вопросы как исследовательский инструмент познания в языковом образовании;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lastRenderedPageBreak/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составлять алгоритм действий и использовать его для решения учебных задач;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полученную в ходе лингвистического исследования (эксперимента);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65.11.2.3. У обучающегося будут сформированы умения работать с информацией как часть познавательных универсальных учебных действий: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использовать различные виды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аудирования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эффективно запоминать и систематизировать информацию.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65.11.2.4. У обучающегося будут сформированы умения общения как часть коммуникативных универсальных учебных действий: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 на родном (тувинском) языке;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распознавать невербальные средства общения, понимать значение социальных знаков;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распознавать предпосылки конфликтных ситуаций и смягчать конфликты, вести переговоры;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65.11.2.5. У обучающегося будут сформированы умения самоорганизации как части регулятивных универсальных учебных действий: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выявлять проблемы для решения в учебных и жизненных ситуациях;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самостоятельно составлять план действий, вносить необходимые коррективы в ходе его реализации;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проводить выбор и брать ответственность за решение.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lastRenderedPageBreak/>
        <w:t>65.11.2.6. 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владеть разными способами самоконтроля (в том числе речевого),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самомотивации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и рефлексии;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давать оценку учебной ситуации и предлагать план её изменения;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объяснять причины достижения (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недостижения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) результата деятельности; понимать причины коммуникативных неудач и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развивать способность управлять собственными эмоциями и эмоциями других;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выявлять и анализировать причины эмоций; понимать мотивы и намерения другого человека, анализируя речевую ситуацию;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регулировать способ выражения собственных эмоций;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осознанно относиться к другому человеку и его мнению;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признавать своё и чужое право на ошибку;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принимать себя и других, не осуждая;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проявлять открытость;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осознавать невозможность контролировать всё вокруг.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65.11.2.7. У обучающегося будут сформированы умения совместной деятельности: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обобщать мнения нескольких человек, проявлять готовность руководить, выполнять поручения, подчиняться;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lastRenderedPageBreak/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65.11.3. Предметные результаты изучения родного (тувинск</w:t>
      </w:r>
      <w:r w:rsidR="00105957">
        <w:rPr>
          <w:rFonts w:ascii="Tuva New" w:hAnsi="Tuva New" w:cs="Times New Roman"/>
          <w:color w:val="auto"/>
          <w:sz w:val="24"/>
          <w:szCs w:val="24"/>
          <w:lang w:eastAsia="en-US"/>
        </w:rPr>
        <w:t>ого) языка. К концу обучения в 4</w:t>
      </w: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классе обучающийся научится: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определять тувинский язык как средство общения, понимать значимость его изучения;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ориентироваться в основных разделах лингвистики;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характеризовать основные единицы системы тувинского языка;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давать характеристику основным типам речи;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определять термины «фонетика» и «орфоэпия»;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объяснять смыслоразличительную роль звуков, объяснять, что такое фонема;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объяснять знаки транскрипции и диакритические знаки при написании слов, проводить транскрипцию и фонетический разбор слов;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характеризовать систему тувинских гласных звуков (гласные краткие, долгие,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фарингализованные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, гласные переднего ряда (мягкие) и заднего ряда (твёрдые), губные и негубные);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характеризовать систему тувинских согласных звуков (звонкие, глухие, сонорные, сильные, слабые, сверхслабые);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объяснять случаи несоответствия гармонии гласных;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анализировать </w:t>
      </w:r>
      <w:proofErr w:type="spellStart"/>
      <w:proofErr w:type="gram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звуко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-буквенный</w:t>
      </w:r>
      <w:proofErr w:type="gram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состав слов;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объяснять закон сингармонизма, приводить примеры;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оценивать собственную и чужую речь с точки зрения орфоэпических норм;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описывать основные этапы истории тувинского языка;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определять разницу между латинизированным тувинским алфавитом и тувинским алфавитом на основе кириллицы;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определять орфографию как систему правил правописания, правильно писать слова с различными орфограммами;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пользоваться лингвистическими словарями;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объяснять значение письменности в жизни общества;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определять основные понятия лексикологии, понимать роль слова в формировании и выражении мыслей, чувств, эмоций;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lastRenderedPageBreak/>
        <w:t>отличать и находить в тексте однозначные и многозначные слова, слова с прямым и переносным значением;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находить в тексте, подбирать к заданным словам, использовать в речи омонимы, синонимы и антонимы;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распознавать фразеологизмы по основным признакам, выявлять в текстах и объяснять их значение, использовать фразеологизмы для составления синонимичного ряда, подбирать аналоги тувинским фразеологизмам среди фразеологизмов русского языка, находить синонимичные фразеологизмы, составлять предложения с фразеологизмами;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заменять в речи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табуизмы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эвфемизмами;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объяснять происхождение тувинской лексики (приводить примеры общетюркской лексики, заимствованной лексики из монгольского, китайского, тибетского, русского языков);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различать и употреблять в речи общеупотребительные слова, различать, находить в тексте и употреблять в зависимости от ситуации слова ограниченного употребления (диалектизмы, профессионализмы и термины, устаревшие слова, историзмы, архаизмы, неологизмы, жаргонизмы);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отличать литературный язык от диалекта;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различать, находить в тексте и приводить примеры топонимов, антропонимов, этнонимов,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зоонимов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 xml:space="preserve"> и </w:t>
      </w:r>
      <w:proofErr w:type="spellStart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космонимов</w:t>
      </w:r>
      <w:proofErr w:type="spellEnd"/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оценивать уместность употребления заимствований, лексики ограниченного употребления, фразеологизмов в своей и чужой речи;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определять главное и зависимое слова в словосочетании;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определять логическое ударение в предложении;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находить в тексте простое предложение, приводить примеры простых распространённых и нераспространённых предложений;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определять виды предложений по цели высказывания (повествовательное, вопросительное, восклицательное) и по эмоциональной окраске (восклицательное, невосклицательное);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проводить полный синтаксический разбор, определять, какими частями речи выражены главные члены предложения;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различать устную и письменную, диалогическую и монологическую речь;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развивать собственную речь в процессе написания сочинений (повествование, рассуждение), составлять устный диалог (диалог-расспрос, диалог-побуждение, диалог-обмен мнениями), строить монолог (повествование, описание, рассуждение);</w:t>
      </w:r>
    </w:p>
    <w:p w:rsidR="00AC77B9" w:rsidRPr="00105957" w:rsidRDefault="00AC77B9" w:rsidP="00AC77B9">
      <w:pPr>
        <w:spacing w:after="0" w:line="350" w:lineRule="auto"/>
        <w:ind w:firstLine="709"/>
        <w:jc w:val="both"/>
        <w:rPr>
          <w:rFonts w:ascii="Tuva New" w:hAnsi="Tuva New" w:cs="Times New Roman"/>
          <w:color w:val="auto"/>
          <w:sz w:val="24"/>
          <w:szCs w:val="24"/>
          <w:lang w:eastAsia="en-US"/>
        </w:rPr>
      </w:pPr>
      <w:r w:rsidRPr="00105957">
        <w:rPr>
          <w:rFonts w:ascii="Tuva New" w:hAnsi="Tuva New" w:cs="Times New Roman"/>
          <w:color w:val="auto"/>
          <w:sz w:val="24"/>
          <w:szCs w:val="24"/>
          <w:lang w:eastAsia="en-US"/>
        </w:rPr>
        <w:t>соблюдать нормы речевого поведения в разных ситуациях.</w:t>
      </w:r>
    </w:p>
    <w:p w:rsidR="006E4EEE" w:rsidRPr="00105957" w:rsidRDefault="006E4EEE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6E4EEE" w:rsidRPr="00105957" w:rsidRDefault="006E4EEE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6E4EEE" w:rsidRPr="00105957" w:rsidRDefault="006E4EEE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AC77B9" w:rsidRPr="00105957" w:rsidRDefault="00AC77B9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AC77B9" w:rsidRPr="00105957" w:rsidRDefault="00AC77B9" w:rsidP="00105957">
      <w:pPr>
        <w:spacing w:after="16"/>
        <w:ind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6E4EEE" w:rsidRPr="00105957" w:rsidRDefault="006E4EEE" w:rsidP="00105957">
      <w:pPr>
        <w:spacing w:after="16"/>
        <w:ind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36FDF" w:rsidRDefault="00E36FDF">
      <w:pPr>
        <w:spacing w:after="16"/>
        <w:ind w:left="2121" w:right="766"/>
        <w:rPr>
          <w:rFonts w:ascii="Tuva New" w:eastAsia="Times New Roman" w:hAnsi="Tuva New" w:cs="Times New Roman"/>
          <w:b/>
          <w:sz w:val="24"/>
          <w:szCs w:val="24"/>
        </w:rPr>
      </w:pPr>
    </w:p>
    <w:p w:rsidR="00E92032" w:rsidRPr="00105957" w:rsidRDefault="00CA6E7E">
      <w:pPr>
        <w:spacing w:after="16"/>
        <w:ind w:left="2121" w:right="766"/>
        <w:rPr>
          <w:rFonts w:ascii="Tuva New" w:hAnsi="Tuva New"/>
          <w:sz w:val="24"/>
          <w:szCs w:val="24"/>
        </w:rPr>
      </w:pPr>
      <w:r>
        <w:rPr>
          <w:rFonts w:ascii="Tuva New" w:eastAsia="Times New Roman" w:hAnsi="Tuva New" w:cs="Times New Roman"/>
          <w:b/>
          <w:sz w:val="24"/>
          <w:szCs w:val="24"/>
        </w:rPr>
        <w:lastRenderedPageBreak/>
        <w:t xml:space="preserve"> «Т=</w:t>
      </w:r>
      <w:proofErr w:type="spellStart"/>
      <w:r>
        <w:rPr>
          <w:rFonts w:ascii="Tuva New" w:eastAsia="Times New Roman" w:hAnsi="Tuva New" w:cs="Times New Roman"/>
          <w:b/>
          <w:sz w:val="24"/>
          <w:szCs w:val="24"/>
        </w:rPr>
        <w:t>рээн</w:t>
      </w:r>
      <w:proofErr w:type="spellEnd"/>
      <w:r>
        <w:rPr>
          <w:rFonts w:ascii="Tuva New" w:eastAsia="Times New Roman" w:hAnsi="Tuva New" w:cs="Times New Roman"/>
          <w:b/>
          <w:sz w:val="24"/>
          <w:szCs w:val="24"/>
        </w:rPr>
        <w:t xml:space="preserve"> </w:t>
      </w:r>
      <w:proofErr w:type="spellStart"/>
      <w:r>
        <w:rPr>
          <w:rFonts w:ascii="Tuva New" w:eastAsia="Times New Roman" w:hAnsi="Tuva New" w:cs="Times New Roman"/>
          <w:b/>
          <w:sz w:val="24"/>
          <w:szCs w:val="24"/>
        </w:rPr>
        <w:t>дылым</w:t>
      </w:r>
      <w:proofErr w:type="spellEnd"/>
      <w:r w:rsidR="00635D3C">
        <w:rPr>
          <w:rFonts w:ascii="Tuva New" w:eastAsia="Times New Roman" w:hAnsi="Tuva New" w:cs="Times New Roman"/>
          <w:b/>
          <w:sz w:val="24"/>
          <w:szCs w:val="24"/>
        </w:rPr>
        <w:t xml:space="preserve">» </w:t>
      </w:r>
      <w:proofErr w:type="spellStart"/>
      <w:r w:rsidR="00635D3C">
        <w:rPr>
          <w:rFonts w:ascii="Tuva New" w:eastAsia="Times New Roman" w:hAnsi="Tuva New" w:cs="Times New Roman"/>
          <w:b/>
          <w:sz w:val="24"/>
          <w:szCs w:val="24"/>
        </w:rPr>
        <w:t>эртеминге</w:t>
      </w:r>
      <w:proofErr w:type="spellEnd"/>
      <w:r w:rsidR="00635D3C">
        <w:rPr>
          <w:rFonts w:ascii="Tuva New" w:eastAsia="Times New Roman" w:hAnsi="Tuva New" w:cs="Times New Roman"/>
          <w:b/>
          <w:sz w:val="24"/>
          <w:szCs w:val="24"/>
        </w:rPr>
        <w:t xml:space="preserve"> 4-к</w:t>
      </w:r>
      <w:r>
        <w:rPr>
          <w:rFonts w:ascii="Tuva New" w:eastAsia="Times New Roman" w:hAnsi="Tuva New" w:cs="Times New Roman"/>
          <w:b/>
          <w:sz w:val="24"/>
          <w:szCs w:val="24"/>
        </w:rPr>
        <w:t>\</w:t>
      </w:r>
      <w:r w:rsidR="006E4EEE" w:rsidRPr="00105957">
        <w:rPr>
          <w:rFonts w:ascii="Tuva New" w:eastAsia="Times New Roman" w:hAnsi="Tuva New" w:cs="Times New Roman"/>
          <w:b/>
          <w:sz w:val="24"/>
          <w:szCs w:val="24"/>
        </w:rPr>
        <w:t xml:space="preserve"> </w:t>
      </w:r>
      <w:proofErr w:type="spellStart"/>
      <w:r w:rsidR="006E4EEE" w:rsidRPr="00105957">
        <w:rPr>
          <w:rFonts w:ascii="Tuva New" w:eastAsia="Times New Roman" w:hAnsi="Tuva New" w:cs="Times New Roman"/>
          <w:b/>
          <w:sz w:val="24"/>
          <w:szCs w:val="24"/>
        </w:rPr>
        <w:t>класска</w:t>
      </w:r>
      <w:proofErr w:type="spellEnd"/>
      <w:r w:rsidR="006E4EEE" w:rsidRPr="00105957">
        <w:rPr>
          <w:rFonts w:ascii="Tuva New" w:eastAsia="Times New Roman" w:hAnsi="Tuva New" w:cs="Times New Roman"/>
          <w:b/>
          <w:sz w:val="24"/>
          <w:szCs w:val="24"/>
        </w:rPr>
        <w:t xml:space="preserve"> </w:t>
      </w:r>
      <w:proofErr w:type="spellStart"/>
      <w:r w:rsidR="006E4EEE" w:rsidRPr="00105957">
        <w:rPr>
          <w:rFonts w:ascii="Tuva New" w:eastAsia="Times New Roman" w:hAnsi="Tuva New" w:cs="Times New Roman"/>
          <w:b/>
          <w:sz w:val="24"/>
          <w:szCs w:val="24"/>
        </w:rPr>
        <w:t>кичээлден</w:t>
      </w:r>
      <w:proofErr w:type="spellEnd"/>
      <w:r w:rsidR="006E4EEE" w:rsidRPr="00105957">
        <w:rPr>
          <w:rFonts w:ascii="Tuva New" w:eastAsia="Times New Roman" w:hAnsi="Tuva New" w:cs="Times New Roman"/>
          <w:b/>
          <w:sz w:val="24"/>
          <w:szCs w:val="24"/>
        </w:rPr>
        <w:t xml:space="preserve"> </w:t>
      </w:r>
      <w:proofErr w:type="spellStart"/>
      <w:r w:rsidR="006E4EEE" w:rsidRPr="00105957">
        <w:rPr>
          <w:rFonts w:ascii="Tuva New" w:eastAsia="Times New Roman" w:hAnsi="Tuva New" w:cs="Times New Roman"/>
          <w:b/>
          <w:sz w:val="24"/>
          <w:szCs w:val="24"/>
        </w:rPr>
        <w:t>дашкаар</w:t>
      </w:r>
      <w:proofErr w:type="spellEnd"/>
      <w:r w:rsidR="006E4EEE" w:rsidRPr="00105957">
        <w:rPr>
          <w:rFonts w:ascii="Tuva New" w:eastAsia="Times New Roman" w:hAnsi="Tuva New" w:cs="Times New Roman"/>
          <w:b/>
          <w:sz w:val="24"/>
          <w:szCs w:val="24"/>
        </w:rPr>
        <w:t xml:space="preserve"> </w:t>
      </w:r>
      <w:proofErr w:type="spellStart"/>
      <w:r w:rsidR="006E4EEE" w:rsidRPr="00105957">
        <w:rPr>
          <w:rFonts w:ascii="Tuva New" w:eastAsia="Times New Roman" w:hAnsi="Tuva New" w:cs="Times New Roman"/>
          <w:b/>
          <w:sz w:val="24"/>
          <w:szCs w:val="24"/>
        </w:rPr>
        <w:t>ажылды</w:t>
      </w:r>
      <w:r w:rsidR="006E4EEE" w:rsidRPr="00105957">
        <w:rPr>
          <w:rFonts w:ascii="Times New Roman" w:eastAsia="Times New Roman" w:hAnsi="Times New Roman" w:cs="Times New Roman"/>
          <w:b/>
          <w:sz w:val="24"/>
          <w:szCs w:val="24"/>
        </w:rPr>
        <w:t>ң</w:t>
      </w:r>
      <w:proofErr w:type="spellEnd"/>
      <w:r w:rsidR="006E4EEE" w:rsidRPr="00105957">
        <w:rPr>
          <w:rFonts w:ascii="Tuva New" w:eastAsia="Times New Roman" w:hAnsi="Tuva New" w:cs="Times New Roman"/>
          <w:b/>
          <w:sz w:val="24"/>
          <w:szCs w:val="24"/>
        </w:rPr>
        <w:t xml:space="preserve"> </w:t>
      </w:r>
      <w:r w:rsidR="006E4EEE" w:rsidRPr="00105957">
        <w:rPr>
          <w:rFonts w:ascii="Tuva New" w:eastAsia="Times New Roman" w:hAnsi="Tuva New" w:cs="Tuva New"/>
          <w:b/>
          <w:sz w:val="24"/>
          <w:szCs w:val="24"/>
        </w:rPr>
        <w:t>календарь</w:t>
      </w:r>
      <w:r w:rsidR="006E4EEE" w:rsidRPr="00105957">
        <w:rPr>
          <w:rFonts w:ascii="Tuva New" w:eastAsia="Times New Roman" w:hAnsi="Tuva New" w:cs="Times New Roman"/>
          <w:b/>
          <w:sz w:val="24"/>
          <w:szCs w:val="24"/>
        </w:rPr>
        <w:t>-</w:t>
      </w:r>
      <w:proofErr w:type="spellStart"/>
      <w:r w:rsidR="006E4EEE" w:rsidRPr="00105957">
        <w:rPr>
          <w:rFonts w:ascii="Tuva New" w:eastAsia="Times New Roman" w:hAnsi="Tuva New" w:cs="Tuva New"/>
          <w:b/>
          <w:sz w:val="24"/>
          <w:szCs w:val="24"/>
        </w:rPr>
        <w:t>темалыг</w:t>
      </w:r>
      <w:proofErr w:type="spellEnd"/>
      <w:r w:rsidR="006E4EEE" w:rsidRPr="00105957">
        <w:rPr>
          <w:rFonts w:ascii="Tuva New" w:eastAsia="Times New Roman" w:hAnsi="Tuva New" w:cs="Times New Roman"/>
          <w:b/>
          <w:sz w:val="24"/>
          <w:szCs w:val="24"/>
        </w:rPr>
        <w:t xml:space="preserve"> </w:t>
      </w:r>
      <w:r w:rsidR="006E4EEE" w:rsidRPr="00105957">
        <w:rPr>
          <w:rFonts w:ascii="Tuva New" w:eastAsia="Times New Roman" w:hAnsi="Tuva New" w:cs="Tuva New"/>
          <w:b/>
          <w:sz w:val="24"/>
          <w:szCs w:val="24"/>
        </w:rPr>
        <w:t>планы</w:t>
      </w:r>
      <w:r w:rsidR="006E4EEE" w:rsidRPr="00105957">
        <w:rPr>
          <w:rFonts w:ascii="Tuva New" w:eastAsia="Times New Roman" w:hAnsi="Tuva New" w:cs="Times New Roman"/>
          <w:b/>
          <w:sz w:val="24"/>
          <w:szCs w:val="24"/>
        </w:rPr>
        <w:t xml:space="preserve"> </w:t>
      </w:r>
    </w:p>
    <w:p w:rsidR="00E92032" w:rsidRPr="00105957" w:rsidRDefault="006E4EEE">
      <w:pPr>
        <w:spacing w:after="0"/>
        <w:ind w:right="4"/>
        <w:jc w:val="center"/>
        <w:rPr>
          <w:rFonts w:ascii="Tuva New" w:hAnsi="Tuva New"/>
          <w:sz w:val="24"/>
          <w:szCs w:val="24"/>
        </w:rPr>
      </w:pPr>
      <w:r w:rsidRPr="00105957">
        <w:rPr>
          <w:rFonts w:ascii="Tuva New" w:eastAsia="Times New Roman" w:hAnsi="Tuva New" w:cs="Times New Roman"/>
          <w:sz w:val="24"/>
          <w:szCs w:val="24"/>
        </w:rPr>
        <w:t xml:space="preserve"> </w:t>
      </w:r>
    </w:p>
    <w:tbl>
      <w:tblPr>
        <w:tblStyle w:val="TableGrid"/>
        <w:tblW w:w="10281" w:type="dxa"/>
        <w:tblInd w:w="-108" w:type="dxa"/>
        <w:tblLayout w:type="fixed"/>
        <w:tblCellMar>
          <w:top w:w="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783"/>
        <w:gridCol w:w="5670"/>
        <w:gridCol w:w="1560"/>
        <w:gridCol w:w="1134"/>
        <w:gridCol w:w="6"/>
        <w:gridCol w:w="1128"/>
      </w:tblGrid>
      <w:tr w:rsidR="00635D3C" w:rsidRPr="00105957" w:rsidTr="00635D3C">
        <w:trPr>
          <w:trHeight w:val="985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ind w:left="1"/>
              <w:jc w:val="both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jc w:val="center"/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b/>
                <w:sz w:val="24"/>
                <w:szCs w:val="24"/>
              </w:rPr>
              <w:t>Кичээлдерни</w:t>
            </w:r>
            <w:r w:rsidRPr="001059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b/>
                <w:sz w:val="24"/>
                <w:szCs w:val="24"/>
              </w:rPr>
              <w:t>темалары</w:t>
            </w:r>
            <w:proofErr w:type="spellEnd"/>
            <w:r w:rsidRPr="00105957">
              <w:rPr>
                <w:rFonts w:ascii="Tuva New" w:eastAsia="Times New Roman" w:hAnsi="Tuva Ne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ind w:left="48"/>
              <w:jc w:val="both"/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b/>
                <w:sz w:val="24"/>
                <w:szCs w:val="24"/>
              </w:rPr>
              <w:t>Шакт</w:t>
            </w:r>
            <w:proofErr w:type="spellEnd"/>
          </w:p>
          <w:p w:rsidR="00635D3C" w:rsidRPr="00105957" w:rsidRDefault="00635D3C">
            <w:pPr>
              <w:jc w:val="center"/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b/>
                <w:sz w:val="24"/>
                <w:szCs w:val="24"/>
              </w:rPr>
              <w:t>арны</w:t>
            </w:r>
            <w:r w:rsidRPr="001059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b/>
                <w:sz w:val="24"/>
                <w:szCs w:val="24"/>
              </w:rPr>
              <w:t xml:space="preserve"> </w:t>
            </w:r>
            <w:r w:rsidRPr="00105957">
              <w:rPr>
                <w:rFonts w:ascii="Tuva New" w:eastAsia="Times New Roman" w:hAnsi="Tuva New" w:cs="Tuva New"/>
                <w:b/>
                <w:sz w:val="24"/>
                <w:szCs w:val="24"/>
              </w:rPr>
              <w:t>саны</w:t>
            </w:r>
            <w:r w:rsidRPr="00105957">
              <w:rPr>
                <w:rFonts w:ascii="Tuva New" w:eastAsia="Times New Roman" w:hAnsi="Tuva New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35D3C" w:rsidRPr="00105957" w:rsidRDefault="00635D3C" w:rsidP="00635D3C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 w:rsidP="00635D3C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Факт</w:t>
            </w:r>
          </w:p>
        </w:tc>
      </w:tr>
      <w:tr w:rsidR="00635D3C" w:rsidRPr="00105957" w:rsidTr="00E36FDF">
        <w:trPr>
          <w:trHeight w:val="922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35D3C" w:rsidRPr="00105957" w:rsidRDefault="00635D3C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tabs>
                <w:tab w:val="right" w:pos="1944"/>
              </w:tabs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Тыва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дыл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635D3C" w:rsidRPr="00105957" w:rsidRDefault="00635D3C">
            <w:pPr>
              <w:ind w:right="69"/>
              <w:jc w:val="both"/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кичээлинден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дашкаар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болур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кичээлдерни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чуруму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.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Дылдар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дугайында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ind w:right="7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35D3C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04.09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rPr>
                <w:rFonts w:ascii="Tuva New" w:hAnsi="Tuva New"/>
                <w:sz w:val="24"/>
                <w:szCs w:val="24"/>
              </w:rPr>
            </w:pPr>
          </w:p>
        </w:tc>
      </w:tr>
      <w:tr w:rsidR="00635D3C" w:rsidRPr="00105957" w:rsidTr="00E36FDF">
        <w:trPr>
          <w:trHeight w:val="408"/>
        </w:trPr>
        <w:tc>
          <w:tcPr>
            <w:tcW w:w="78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 w:rsidP="000F6753">
            <w:pPr>
              <w:ind w:left="1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г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-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б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левисти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дылы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ind w:right="7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35D3C" w:rsidRPr="00105957" w:rsidRDefault="00CA6E7E">
            <w:pPr>
              <w:ind w:right="67"/>
              <w:jc w:val="both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11.09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ind w:right="67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635D3C" w:rsidRPr="00105957" w:rsidTr="00E36FDF">
        <w:trPr>
          <w:trHeight w:val="420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35D3C" w:rsidRPr="00105957" w:rsidRDefault="00635D3C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ind w:right="68"/>
              <w:jc w:val="both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Тыва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дылды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ажык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ннерини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онзагайы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ind w:right="7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35D3C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18.09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635D3C" w:rsidRPr="00105957" w:rsidTr="00E36FDF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35D3C" w:rsidRPr="00105957" w:rsidRDefault="00635D3C" w:rsidP="000F6753">
            <w:pPr>
              <w:ind w:left="1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Фонетиктиг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сайгарылга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ind w:right="7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35D3C" w:rsidRPr="00105957" w:rsidRDefault="00CA6E7E">
            <w:pPr>
              <w:ind w:right="68"/>
              <w:jc w:val="both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25.09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35D3C" w:rsidRPr="00105957" w:rsidRDefault="00635D3C">
            <w:pPr>
              <w:ind w:right="68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CA6E7E">
        <w:trPr>
          <w:trHeight w:val="284"/>
        </w:trPr>
        <w:tc>
          <w:tcPr>
            <w:tcW w:w="78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 w:rsidP="000F6753">
            <w:pPr>
              <w:ind w:left="1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Интонация. Тыва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02.10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</w:tbl>
    <w:p w:rsidR="00E92032" w:rsidRPr="00105957" w:rsidRDefault="000F6753">
      <w:pPr>
        <w:spacing w:after="0"/>
        <w:ind w:left="-1133" w:right="15768"/>
        <w:rPr>
          <w:rFonts w:ascii="Tuva New" w:hAnsi="Tuva New"/>
          <w:sz w:val="24"/>
          <w:szCs w:val="24"/>
        </w:rPr>
      </w:pPr>
      <w:r>
        <w:rPr>
          <w:rFonts w:ascii="Tuva New" w:hAnsi="Tuva New"/>
          <w:sz w:val="24"/>
          <w:szCs w:val="24"/>
        </w:rPr>
        <w:t>5</w:t>
      </w:r>
      <w:r w:rsidR="00CA6E7E">
        <w:rPr>
          <w:rFonts w:ascii="Tuva New" w:hAnsi="Tuva New"/>
          <w:sz w:val="24"/>
          <w:szCs w:val="24"/>
        </w:rPr>
        <w:t>09.10</w:t>
      </w:r>
    </w:p>
    <w:tbl>
      <w:tblPr>
        <w:tblStyle w:val="TableGrid"/>
        <w:tblW w:w="10281" w:type="dxa"/>
        <w:tblInd w:w="-108" w:type="dxa"/>
        <w:tblLayout w:type="fixed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783"/>
        <w:gridCol w:w="5670"/>
        <w:gridCol w:w="1560"/>
        <w:gridCol w:w="1134"/>
        <w:gridCol w:w="21"/>
        <w:gridCol w:w="1113"/>
      </w:tblGrid>
      <w:tr w:rsidR="00CA6E7E" w:rsidRPr="00105957" w:rsidTr="0032619F">
        <w:trPr>
          <w:trHeight w:val="67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дылда </w:t>
            </w:r>
            <w:proofErr w:type="gram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интонация.  </w:t>
            </w:r>
            <w:proofErr w:type="gram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109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109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32619F">
        <w:trPr>
          <w:trHeight w:val="331"/>
        </w:trPr>
        <w:tc>
          <w:tcPr>
            <w:tcW w:w="78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22"/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Дикторну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интонациязы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(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тыва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телевидениени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11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108"/>
              <w:jc w:val="both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09.10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108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32619F">
        <w:trPr>
          <w:trHeight w:val="707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A6E7E" w:rsidRPr="00105957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7-8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tabs>
                <w:tab w:val="center" w:pos="264"/>
                <w:tab w:val="center" w:pos="1468"/>
              </w:tabs>
              <w:spacing w:after="28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hAnsi="Tuva New"/>
                <w:sz w:val="24"/>
                <w:szCs w:val="24"/>
              </w:rPr>
              <w:tab/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Тыва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дылды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латин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алфавиди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11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108"/>
              <w:jc w:val="both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16,23.10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108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976"/>
        </w:trPr>
        <w:tc>
          <w:tcPr>
            <w:tcW w:w="78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A6E7E" w:rsidRPr="00105957" w:rsidRDefault="00CA6E7E" w:rsidP="000F6753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A6E7E" w:rsidRPr="00105957" w:rsidRDefault="00CA6E7E">
            <w:pPr>
              <w:spacing w:after="20" w:line="261" w:lineRule="auto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Тыва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дылды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очулга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словарьлары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CA6E7E" w:rsidRPr="00105957" w:rsidRDefault="00CA6E7E">
            <w:pPr>
              <w:spacing w:line="279" w:lineRule="auto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«Тыва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  <w:t xml:space="preserve">–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орус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словарь», «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Орус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–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тыва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словарь» </w:t>
            </w:r>
          </w:p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11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06.11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739"/>
        </w:trPr>
        <w:tc>
          <w:tcPr>
            <w:tcW w:w="78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10-12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105"/>
              <w:jc w:val="both"/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Т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рээн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черимни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аттарыны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т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өө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г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з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. 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Тыва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дылды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топонимиктиг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11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Default="00CA6E7E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13,20,</w:t>
            </w:r>
          </w:p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27.11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</w:tr>
    </w:tbl>
    <w:p w:rsidR="00E92032" w:rsidRPr="00105957" w:rsidRDefault="00E92032">
      <w:pPr>
        <w:spacing w:after="0"/>
        <w:ind w:left="-1133" w:right="15768"/>
        <w:rPr>
          <w:rFonts w:ascii="Tuva New" w:hAnsi="Tuva New"/>
          <w:sz w:val="24"/>
          <w:szCs w:val="24"/>
        </w:rPr>
      </w:pPr>
    </w:p>
    <w:tbl>
      <w:tblPr>
        <w:tblStyle w:val="TableGrid"/>
        <w:tblW w:w="10281" w:type="dxa"/>
        <w:tblInd w:w="-108" w:type="dxa"/>
        <w:tblLayout w:type="fixed"/>
        <w:tblCellMar>
          <w:top w:w="6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738"/>
        <w:gridCol w:w="5715"/>
        <w:gridCol w:w="1560"/>
        <w:gridCol w:w="1110"/>
        <w:gridCol w:w="1158"/>
      </w:tblGrid>
      <w:tr w:rsidR="00CA6E7E" w:rsidRPr="00105957" w:rsidTr="00E36FDF">
        <w:trPr>
          <w:trHeight w:val="403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bottom"/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словары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830"/>
        </w:trPr>
        <w:tc>
          <w:tcPr>
            <w:tcW w:w="73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13</w:t>
            </w: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tabs>
                <w:tab w:val="center" w:pos="264"/>
                <w:tab w:val="center" w:pos="1468"/>
              </w:tabs>
              <w:spacing w:after="28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hAnsi="Tuva New"/>
                <w:sz w:val="24"/>
                <w:szCs w:val="24"/>
              </w:rPr>
              <w:tab/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Тыва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дылды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неологизмнери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5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75"/>
              <w:jc w:val="both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04.12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5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545"/>
        </w:trPr>
        <w:tc>
          <w:tcPr>
            <w:tcW w:w="73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14-15</w:t>
            </w: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Антропонимнер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5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72"/>
              <w:jc w:val="both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11,18.12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2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553"/>
        </w:trPr>
        <w:tc>
          <w:tcPr>
            <w:tcW w:w="73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16</w:t>
            </w: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spacing w:after="32" w:line="244" w:lineRule="auto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Тыва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дылды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фразеологизмнер</w:t>
            </w:r>
            <w:r>
              <w:rPr>
                <w:rFonts w:ascii="Tuva New" w:eastAsia="Times New Roman" w:hAnsi="Tuva New" w:cs="Tuva New"/>
                <w:sz w:val="24"/>
                <w:szCs w:val="24"/>
              </w:rPr>
              <w:t>и</w:t>
            </w:r>
            <w:proofErr w:type="spellEnd"/>
            <w:r>
              <w:rPr>
                <w:rFonts w:ascii="Tuva New" w:eastAsia="Times New Roman" w:hAnsi="Tuva New" w:cs="Tuva New"/>
                <w:sz w:val="24"/>
                <w:szCs w:val="24"/>
              </w:rPr>
              <w:t>.</w:t>
            </w:r>
          </w:p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5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25.12</w:t>
            </w:r>
          </w:p>
        </w:tc>
        <w:tc>
          <w:tcPr>
            <w:tcW w:w="11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948"/>
        </w:trPr>
        <w:tc>
          <w:tcPr>
            <w:tcW w:w="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17-18</w:t>
            </w: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spacing w:after="23" w:line="244" w:lineRule="auto"/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Чугаа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.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Аас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-биле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харылзажыры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CA6E7E" w:rsidRPr="00105957" w:rsidRDefault="00CA6E7E">
            <w:pPr>
              <w:tabs>
                <w:tab w:val="center" w:pos="379"/>
                <w:tab w:val="center" w:pos="1601"/>
              </w:tabs>
              <w:spacing w:after="28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hAnsi="Tuva New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болгаш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чугаа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культуразы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5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71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1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</w:tbl>
    <w:p w:rsidR="00E92032" w:rsidRPr="00105957" w:rsidRDefault="00E92032">
      <w:pPr>
        <w:spacing w:after="0"/>
        <w:ind w:left="-1133" w:right="15768"/>
        <w:rPr>
          <w:rFonts w:ascii="Tuva New" w:hAnsi="Tuva New"/>
          <w:sz w:val="24"/>
          <w:szCs w:val="24"/>
        </w:rPr>
      </w:pPr>
    </w:p>
    <w:tbl>
      <w:tblPr>
        <w:tblStyle w:val="TableGrid"/>
        <w:tblW w:w="10281" w:type="dxa"/>
        <w:tblInd w:w="-108" w:type="dxa"/>
        <w:tblLayout w:type="fixed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83"/>
        <w:gridCol w:w="5670"/>
        <w:gridCol w:w="1560"/>
        <w:gridCol w:w="1125"/>
        <w:gridCol w:w="60"/>
        <w:gridCol w:w="1083"/>
      </w:tblGrid>
      <w:tr w:rsidR="00CA6E7E" w:rsidRPr="00105957" w:rsidTr="00E36FDF">
        <w:trPr>
          <w:trHeight w:val="256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838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58"/>
              <w:jc w:val="both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Тыва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улусту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мал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ажыл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-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агыйы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-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биле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харылзаалыг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ч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ве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аттары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3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57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57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696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tabs>
                <w:tab w:val="center" w:pos="429"/>
                <w:tab w:val="center" w:pos="1565"/>
              </w:tabs>
              <w:spacing w:after="27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hAnsi="Tuva New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Дылды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падеж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системазы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3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  <w:lang w:val="en-US"/>
              </w:rPr>
            </w:pPr>
          </w:p>
        </w:tc>
        <w:tc>
          <w:tcPr>
            <w:tcW w:w="114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  <w:lang w:val="en-US"/>
              </w:rPr>
            </w:pPr>
          </w:p>
        </w:tc>
      </w:tr>
      <w:tr w:rsidR="00CA6E7E" w:rsidRPr="00105957" w:rsidTr="00E36FDF">
        <w:trPr>
          <w:trHeight w:val="281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0F6753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Тыва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дылды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падежтерини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ужур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-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утказы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3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1532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spacing w:line="264" w:lineRule="auto"/>
              <w:ind w:right="60"/>
              <w:jc w:val="both"/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Азыраан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малды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өң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-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ч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з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н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болгаш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хар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-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назынынга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хамааржыр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CA6E7E" w:rsidRPr="00105957" w:rsidRDefault="00CA6E7E">
            <w:pPr>
              <w:tabs>
                <w:tab w:val="center" w:pos="364"/>
                <w:tab w:val="center" w:pos="1528"/>
              </w:tabs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hAnsi="Tuva New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демдек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аттары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CA6E7E" w:rsidRPr="00105957" w:rsidRDefault="00CA6E7E">
            <w:pPr>
              <w:ind w:right="64"/>
              <w:jc w:val="both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(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аътты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,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инекти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,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хойну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, </w:t>
            </w:r>
            <w:proofErr w:type="spellStart"/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шк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н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,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сарлыкты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–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тус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3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</w:tr>
    </w:tbl>
    <w:p w:rsidR="00E92032" w:rsidRPr="00105957" w:rsidRDefault="00E92032">
      <w:pPr>
        <w:spacing w:after="0"/>
        <w:ind w:left="-1133" w:right="15768"/>
        <w:rPr>
          <w:rFonts w:ascii="Tuva New" w:hAnsi="Tuva New"/>
          <w:sz w:val="24"/>
          <w:szCs w:val="24"/>
        </w:rPr>
      </w:pPr>
    </w:p>
    <w:tbl>
      <w:tblPr>
        <w:tblStyle w:val="TableGrid"/>
        <w:tblW w:w="10281" w:type="dxa"/>
        <w:tblInd w:w="-108" w:type="dxa"/>
        <w:tblLayout w:type="fixed"/>
        <w:tblCellMar>
          <w:top w:w="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783"/>
        <w:gridCol w:w="5670"/>
        <w:gridCol w:w="1701"/>
        <w:gridCol w:w="1005"/>
        <w:gridCol w:w="1122"/>
      </w:tblGrid>
      <w:tr w:rsidR="00CA6E7E" w:rsidRPr="00105957" w:rsidTr="00CA6E7E">
        <w:trPr>
          <w:trHeight w:val="288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черни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аайынче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528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Тыва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болгаш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орус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дылда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демдек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аттарыны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онзагайы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64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4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536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5"/>
              <w:jc w:val="both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Тыва дылда </w:t>
            </w:r>
            <w:proofErr w:type="spellStart"/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өң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илереткен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демдек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аттары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68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8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544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8"/>
              <w:jc w:val="both"/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Кижини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аажыча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ын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илереткен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демдек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аттары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68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8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1119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tabs>
                <w:tab w:val="center" w:pos="241"/>
                <w:tab w:val="center" w:pos="1525"/>
              </w:tabs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hAnsi="Tuva New"/>
                <w:sz w:val="24"/>
                <w:szCs w:val="24"/>
              </w:rPr>
              <w:tab/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“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Тос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оолдуг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CA6E7E" w:rsidRPr="00105957" w:rsidRDefault="00CA6E7E">
            <w:pPr>
              <w:ind w:right="65"/>
              <w:jc w:val="both"/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Доктагана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кадай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”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деп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тыва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улусту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тоолунда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демдек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аттарыны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ужурутказы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67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7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568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tabs>
                <w:tab w:val="center" w:pos="386"/>
                <w:tab w:val="center" w:pos="1516"/>
              </w:tabs>
              <w:spacing w:after="28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hAnsi="Tuva New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Демдек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адынга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хыналда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кичээл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690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28-29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5"/>
              <w:jc w:val="both"/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Уруглар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аас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чогаалында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сан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аттарыны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ажыглалы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71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416"/>
        </w:trPr>
        <w:tc>
          <w:tcPr>
            <w:tcW w:w="7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1259"/>
        </w:trPr>
        <w:tc>
          <w:tcPr>
            <w:tcW w:w="783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spacing w:line="238" w:lineRule="auto"/>
              <w:ind w:right="57"/>
              <w:jc w:val="both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Тыва дылда ай,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х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нн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бижиири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болгаш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чугаалаарыны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CA6E7E" w:rsidRPr="00105957" w:rsidRDefault="00CA6E7E">
            <w:pPr>
              <w:ind w:right="57"/>
              <w:jc w:val="both"/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чуруму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.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Орус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дылда ай,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х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нн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бижип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,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чугаалаарыны</w:t>
            </w:r>
            <w:r w:rsidRPr="00105957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uva New"/>
                <w:sz w:val="24"/>
                <w:szCs w:val="24"/>
              </w:rPr>
              <w:t>чуруму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3"/>
              <w:jc w:val="center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61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1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E36FDF">
        <w:trPr>
          <w:trHeight w:val="409"/>
        </w:trPr>
        <w:tc>
          <w:tcPr>
            <w:tcW w:w="78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 w:rsidP="00635D3C">
            <w:pPr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hAnsi="Tuva New"/>
                <w:sz w:val="24"/>
                <w:szCs w:val="24"/>
              </w:rPr>
              <w:t>31-32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57"/>
              <w:jc w:val="both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Тыва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болгаш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орус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дылда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дугаар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сан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аттары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3"/>
              <w:jc w:val="center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eastAsia="Times New Roman" w:hAnsi="Tuva New" w:cs="Times New Roman"/>
                <w:sz w:val="24"/>
                <w:szCs w:val="24"/>
              </w:rPr>
              <w:t>2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ind w:right="64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4"/>
              <w:jc w:val="both"/>
              <w:rPr>
                <w:rFonts w:ascii="Tuva New" w:hAnsi="Tuva New"/>
                <w:sz w:val="24"/>
                <w:szCs w:val="24"/>
              </w:rPr>
            </w:pPr>
          </w:p>
        </w:tc>
      </w:tr>
      <w:tr w:rsidR="00CA6E7E" w:rsidRPr="00105957" w:rsidTr="00CA6E7E">
        <w:trPr>
          <w:trHeight w:val="1388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left="1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r>
              <w:rPr>
                <w:rFonts w:ascii="Tuva New" w:eastAsia="Times New Roman" w:hAnsi="Tuva New" w:cs="Times New Roman"/>
                <w:sz w:val="24"/>
                <w:szCs w:val="24"/>
              </w:rPr>
              <w:t>33-34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tabs>
                <w:tab w:val="right" w:pos="1944"/>
              </w:tabs>
              <w:spacing w:after="28"/>
              <w:rPr>
                <w:rFonts w:ascii="Tuva New" w:hAnsi="Tuva New"/>
                <w:sz w:val="24"/>
                <w:szCs w:val="24"/>
              </w:rPr>
            </w:pP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Сан 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ab/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аттарынга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хыналда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>ажыл</w:t>
            </w:r>
            <w:proofErr w:type="spellEnd"/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ind w:right="63"/>
              <w:jc w:val="center"/>
              <w:rPr>
                <w:rFonts w:ascii="Tuva New" w:hAnsi="Tuva New"/>
                <w:sz w:val="24"/>
                <w:szCs w:val="24"/>
              </w:rPr>
            </w:pPr>
            <w:r>
              <w:rPr>
                <w:rFonts w:ascii="Tuva New" w:eastAsia="Times New Roman" w:hAnsi="Tuva New" w:cs="Times New Roman"/>
                <w:sz w:val="24"/>
                <w:szCs w:val="24"/>
              </w:rPr>
              <w:t>2</w:t>
            </w:r>
            <w:r w:rsidRPr="00105957">
              <w:rPr>
                <w:rFonts w:ascii="Tuva New" w:eastAsia="Times New Roman" w:hAnsi="Tuva Ne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A6E7E" w:rsidRPr="00105957" w:rsidRDefault="00CA6E7E">
            <w:pPr>
              <w:rPr>
                <w:rFonts w:ascii="Tuva New" w:hAnsi="Tuva New"/>
                <w:sz w:val="24"/>
                <w:szCs w:val="24"/>
              </w:rPr>
            </w:pPr>
          </w:p>
        </w:tc>
      </w:tr>
    </w:tbl>
    <w:p w:rsidR="00E92032" w:rsidRPr="00105957" w:rsidRDefault="006E4EEE">
      <w:pPr>
        <w:spacing w:after="0"/>
        <w:jc w:val="both"/>
        <w:rPr>
          <w:rFonts w:ascii="Tuva New" w:hAnsi="Tuva New"/>
          <w:sz w:val="24"/>
          <w:szCs w:val="24"/>
        </w:rPr>
      </w:pPr>
      <w:r w:rsidRPr="00105957">
        <w:rPr>
          <w:rFonts w:ascii="Tuva New" w:eastAsia="Times New Roman" w:hAnsi="Tuva New" w:cs="Times New Roman"/>
          <w:sz w:val="24"/>
          <w:szCs w:val="24"/>
        </w:rPr>
        <w:t xml:space="preserve"> </w:t>
      </w:r>
    </w:p>
    <w:sectPr w:rsidR="00E92032" w:rsidRPr="00105957" w:rsidSect="00E90275">
      <w:pgSz w:w="11908" w:h="16836"/>
      <w:pgMar w:top="0" w:right="1024" w:bottom="1133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uva New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32"/>
    <w:rsid w:val="000F6753"/>
    <w:rsid w:val="00105957"/>
    <w:rsid w:val="0032619F"/>
    <w:rsid w:val="003523B4"/>
    <w:rsid w:val="00635D3C"/>
    <w:rsid w:val="006E4EEE"/>
    <w:rsid w:val="008102A0"/>
    <w:rsid w:val="009C6588"/>
    <w:rsid w:val="00AC77B9"/>
    <w:rsid w:val="00C06399"/>
    <w:rsid w:val="00CA6E7E"/>
    <w:rsid w:val="00E36FDF"/>
    <w:rsid w:val="00E90275"/>
    <w:rsid w:val="00E9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75A57-76B9-46FC-9FBC-97B3FDFD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left="4539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4259</Words>
  <Characters>24279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IRNSH21</dc:creator>
  <cp:keywords/>
  <cp:lastModifiedBy>Учетная запись Майкрософт</cp:lastModifiedBy>
  <cp:revision>10</cp:revision>
  <cp:lastPrinted>2023-09-26T09:59:00Z</cp:lastPrinted>
  <dcterms:created xsi:type="dcterms:W3CDTF">2023-09-22T00:45:00Z</dcterms:created>
  <dcterms:modified xsi:type="dcterms:W3CDTF">2023-09-26T12:33:00Z</dcterms:modified>
</cp:coreProperties>
</file>